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A666D9" w:rsidRDefault="00821C10" w:rsidP="00FF538F">
      <w:pPr>
        <w:spacing w:after="0"/>
        <w:jc w:val="right"/>
        <w:rPr>
          <w:rFonts w:ascii="PT Astra Serif" w:hAnsi="PT Astra Serif"/>
          <w:b/>
          <w:bCs/>
          <w:sz w:val="22"/>
          <w:szCs w:val="22"/>
        </w:rPr>
      </w:pPr>
      <w:r w:rsidRPr="00A666D9">
        <w:rPr>
          <w:rFonts w:ascii="PT Astra Serif" w:hAnsi="PT Astra Serif"/>
          <w:b/>
          <w:bCs/>
          <w:sz w:val="22"/>
          <w:szCs w:val="22"/>
        </w:rPr>
        <w:t>П</w:t>
      </w:r>
      <w:r w:rsidR="00200DC9" w:rsidRPr="00A666D9">
        <w:rPr>
          <w:rFonts w:ascii="PT Astra Serif" w:hAnsi="PT Astra Serif"/>
          <w:b/>
          <w:bCs/>
          <w:sz w:val="22"/>
          <w:szCs w:val="22"/>
        </w:rPr>
        <w:t>риложени</w:t>
      </w:r>
      <w:r w:rsidRPr="00A666D9">
        <w:rPr>
          <w:rFonts w:ascii="PT Astra Serif" w:hAnsi="PT Astra Serif"/>
          <w:b/>
          <w:bCs/>
          <w:sz w:val="22"/>
          <w:szCs w:val="22"/>
        </w:rPr>
        <w:t xml:space="preserve">е </w:t>
      </w:r>
      <w:r w:rsidR="00200DC9" w:rsidRPr="00A666D9">
        <w:rPr>
          <w:rFonts w:ascii="PT Astra Serif" w:hAnsi="PT Astra Serif"/>
          <w:b/>
          <w:bCs/>
          <w:sz w:val="22"/>
          <w:szCs w:val="22"/>
        </w:rPr>
        <w:t>№1</w:t>
      </w:r>
    </w:p>
    <w:p w14:paraId="522255C8" w14:textId="77777777" w:rsidR="004E6277" w:rsidRPr="00A666D9" w:rsidRDefault="004E6277" w:rsidP="00FF538F">
      <w:pPr>
        <w:spacing w:after="0"/>
        <w:jc w:val="right"/>
        <w:rPr>
          <w:rFonts w:ascii="PT Astra Serif" w:hAnsi="PT Astra Serif"/>
          <w:b/>
          <w:bCs/>
          <w:sz w:val="22"/>
          <w:szCs w:val="22"/>
        </w:rPr>
      </w:pPr>
      <w:r w:rsidRPr="00A666D9">
        <w:rPr>
          <w:rFonts w:ascii="PT Astra Serif" w:hAnsi="PT Astra Serif"/>
          <w:b/>
          <w:bCs/>
          <w:sz w:val="22"/>
          <w:szCs w:val="22"/>
        </w:rPr>
        <w:t>к извещению об осуществлении закупки</w:t>
      </w:r>
    </w:p>
    <w:p w14:paraId="0C58B44B" w14:textId="77777777" w:rsidR="00F52D36" w:rsidRPr="00A666D9" w:rsidRDefault="00F52D36" w:rsidP="00FF538F">
      <w:pPr>
        <w:spacing w:after="0"/>
        <w:jc w:val="center"/>
        <w:rPr>
          <w:rFonts w:ascii="PT Astra Serif" w:hAnsi="PT Astra Serif"/>
          <w:b/>
          <w:bCs/>
          <w:sz w:val="22"/>
          <w:szCs w:val="22"/>
        </w:rPr>
      </w:pPr>
    </w:p>
    <w:p w14:paraId="274D35F7" w14:textId="3B85533E" w:rsidR="004B0236" w:rsidRPr="00A666D9" w:rsidRDefault="004E6277" w:rsidP="00A666D9">
      <w:pPr>
        <w:spacing w:after="0"/>
        <w:jc w:val="center"/>
        <w:rPr>
          <w:rFonts w:ascii="PT Astra Serif" w:hAnsi="PT Astra Serif"/>
          <w:b/>
          <w:bCs/>
          <w:sz w:val="22"/>
          <w:szCs w:val="22"/>
        </w:rPr>
      </w:pPr>
      <w:r w:rsidRPr="00A666D9">
        <w:rPr>
          <w:rFonts w:ascii="PT Astra Serif" w:hAnsi="PT Astra Serif"/>
          <w:b/>
          <w:bCs/>
          <w:sz w:val="22"/>
          <w:szCs w:val="22"/>
        </w:rPr>
        <w:t xml:space="preserve"> Описание объекта закупки (Техническое задание)</w:t>
      </w:r>
    </w:p>
    <w:p w14:paraId="715D188A" w14:textId="58E95E99" w:rsidR="007A0547" w:rsidRPr="00A666D9" w:rsidRDefault="007A0547" w:rsidP="007A0547">
      <w:pPr>
        <w:spacing w:after="0"/>
        <w:rPr>
          <w:rFonts w:ascii="PT Astra Serif" w:hAnsi="PT Astra Serif"/>
          <w:b/>
          <w:sz w:val="22"/>
          <w:szCs w:val="22"/>
        </w:rPr>
      </w:pPr>
      <w:r w:rsidRPr="00A666D9">
        <w:rPr>
          <w:rFonts w:ascii="PT Astra Serif" w:hAnsi="PT Astra Serif"/>
          <w:b/>
          <w:sz w:val="22"/>
          <w:szCs w:val="22"/>
        </w:rPr>
        <w:t>Место доставки товара,</w:t>
      </w:r>
      <w:r w:rsidR="00117955" w:rsidRPr="00A666D9">
        <w:rPr>
          <w:rFonts w:ascii="PT Astra Serif" w:hAnsi="PT Astra Serif"/>
          <w:b/>
          <w:sz w:val="22"/>
          <w:szCs w:val="22"/>
        </w:rPr>
        <w:t xml:space="preserve"> сроки поставки товара </w:t>
      </w:r>
    </w:p>
    <w:p w14:paraId="1B83513F" w14:textId="148F4DE2" w:rsidR="007A0547" w:rsidRPr="00A666D9" w:rsidRDefault="007A0547" w:rsidP="007A0547">
      <w:pPr>
        <w:spacing w:after="0"/>
        <w:rPr>
          <w:rFonts w:ascii="PT Astra Serif" w:hAnsi="PT Astra Serif"/>
          <w:sz w:val="22"/>
          <w:szCs w:val="22"/>
        </w:rPr>
      </w:pPr>
      <w:r w:rsidRPr="00A666D9">
        <w:rPr>
          <w:rFonts w:ascii="PT Astra Serif" w:hAnsi="PT Astra Serif"/>
          <w:b/>
          <w:sz w:val="22"/>
          <w:szCs w:val="22"/>
        </w:rPr>
        <w:t>Место поставки товара:</w:t>
      </w:r>
      <w:r w:rsidRPr="00A666D9">
        <w:rPr>
          <w:rFonts w:ascii="PT Astra Serif" w:hAnsi="PT Astra Serif"/>
          <w:sz w:val="22"/>
          <w:szCs w:val="22"/>
        </w:rPr>
        <w:t xml:space="preserve"> 628260</w:t>
      </w:r>
      <w:r w:rsidR="00A1075D" w:rsidRPr="00A666D9">
        <w:rPr>
          <w:rFonts w:ascii="PT Astra Serif" w:hAnsi="PT Astra Serif"/>
          <w:sz w:val="22"/>
          <w:szCs w:val="22"/>
        </w:rPr>
        <w:t>, ХМАО-Югра, г. Югорск, ул. Таежная,</w:t>
      </w:r>
      <w:r w:rsidR="0014618D" w:rsidRPr="00A666D9">
        <w:rPr>
          <w:rFonts w:ascii="PT Astra Serif" w:hAnsi="PT Astra Serif"/>
          <w:sz w:val="22"/>
          <w:szCs w:val="22"/>
        </w:rPr>
        <w:t xml:space="preserve"> з</w:t>
      </w:r>
      <w:r w:rsidR="00A1075D" w:rsidRPr="00A666D9">
        <w:rPr>
          <w:rFonts w:ascii="PT Astra Serif" w:hAnsi="PT Astra Serif"/>
          <w:sz w:val="22"/>
          <w:szCs w:val="22"/>
        </w:rPr>
        <w:t>д.27</w:t>
      </w:r>
      <w:r w:rsidRPr="00A666D9">
        <w:rPr>
          <w:rFonts w:ascii="PT Astra Serif" w:hAnsi="PT Astra Serif"/>
          <w:sz w:val="22"/>
          <w:szCs w:val="22"/>
        </w:rPr>
        <w:t>.</w:t>
      </w:r>
    </w:p>
    <w:p w14:paraId="17D0975C" w14:textId="3DFD14AB" w:rsidR="007A0547" w:rsidRPr="00A666D9" w:rsidRDefault="00117955" w:rsidP="007A0547">
      <w:pPr>
        <w:spacing w:after="0"/>
        <w:rPr>
          <w:rFonts w:ascii="PT Astra Serif" w:hAnsi="PT Astra Serif"/>
          <w:sz w:val="22"/>
          <w:szCs w:val="22"/>
        </w:rPr>
      </w:pPr>
      <w:r w:rsidRPr="00A666D9">
        <w:rPr>
          <w:rFonts w:ascii="PT Astra Serif" w:hAnsi="PT Astra Serif"/>
          <w:b/>
          <w:sz w:val="22"/>
          <w:szCs w:val="22"/>
        </w:rPr>
        <w:t xml:space="preserve">Сроки поставки </w:t>
      </w:r>
      <w:r w:rsidR="007A0547" w:rsidRPr="00A666D9">
        <w:rPr>
          <w:rFonts w:ascii="PT Astra Serif" w:hAnsi="PT Astra Serif"/>
          <w:b/>
          <w:sz w:val="22"/>
          <w:szCs w:val="22"/>
        </w:rPr>
        <w:t>товара:</w:t>
      </w:r>
      <w:r w:rsidR="00B9495A" w:rsidRPr="00A666D9">
        <w:rPr>
          <w:rFonts w:ascii="PT Astra Serif" w:hAnsi="PT Astra Serif"/>
          <w:sz w:val="22"/>
          <w:szCs w:val="22"/>
        </w:rPr>
        <w:t xml:space="preserve"> в срок до 30 апреля</w:t>
      </w:r>
      <w:r w:rsidR="007A0547" w:rsidRPr="00A666D9">
        <w:rPr>
          <w:rFonts w:ascii="PT Astra Serif" w:hAnsi="PT Astra Serif"/>
          <w:sz w:val="22"/>
          <w:szCs w:val="22"/>
        </w:rPr>
        <w:t xml:space="preserve"> 2024 г. (дата согласовывается с Заказчиком) в рабочие дни с 9:00 час. до 17:00 час. Поставщик не менее чем за три рабочих дня до поставки Товара согласовывает с Заказчиком дату, время и место доставки.</w:t>
      </w:r>
    </w:p>
    <w:p w14:paraId="2BEAF6A3" w14:textId="77777777" w:rsidR="004E6277" w:rsidRPr="00A666D9" w:rsidRDefault="004E6277" w:rsidP="00FF538F">
      <w:pPr>
        <w:spacing w:after="0"/>
        <w:rPr>
          <w:rFonts w:ascii="PT Astra Serif" w:eastAsia="Calibri" w:hAnsi="PT Astra Serif"/>
          <w:b/>
          <w:sz w:val="22"/>
          <w:szCs w:val="22"/>
          <w:lang w:eastAsia="x-none"/>
        </w:rPr>
      </w:pPr>
      <w:r w:rsidRPr="00A666D9">
        <w:rPr>
          <w:rFonts w:ascii="PT Astra Serif" w:eastAsia="Calibri" w:hAnsi="PT Astra Serif"/>
          <w:b/>
          <w:sz w:val="22"/>
          <w:szCs w:val="22"/>
          <w:lang w:val="x-none" w:eastAsia="x-none"/>
        </w:rPr>
        <w:t>Количество поставляемого товара:</w:t>
      </w:r>
      <w:r w:rsidRPr="00A666D9">
        <w:rPr>
          <w:rFonts w:ascii="PT Astra Serif" w:eastAsia="Calibri" w:hAnsi="PT Astra Serif"/>
          <w:b/>
          <w:sz w:val="22"/>
          <w:szCs w:val="22"/>
          <w:lang w:eastAsia="x-none"/>
        </w:rPr>
        <w:t xml:space="preserve"> </w:t>
      </w:r>
      <w:r w:rsidRPr="00A666D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A666D9">
        <w:rPr>
          <w:rFonts w:ascii="PT Astra Serif" w:eastAsia="Calibri" w:hAnsi="PT Astra Serif"/>
          <w:sz w:val="22"/>
          <w:szCs w:val="22"/>
          <w:lang w:eastAsia="x-none"/>
        </w:rPr>
        <w:t>.</w:t>
      </w:r>
    </w:p>
    <w:p w14:paraId="70049072" w14:textId="77777777" w:rsidR="004E6277" w:rsidRPr="00A666D9" w:rsidRDefault="004E6277" w:rsidP="00FF538F">
      <w:pPr>
        <w:spacing w:after="0"/>
        <w:rPr>
          <w:rFonts w:ascii="PT Astra Serif" w:hAnsi="PT Astra Serif"/>
          <w:sz w:val="22"/>
          <w:szCs w:val="22"/>
        </w:rPr>
      </w:pPr>
      <w:r w:rsidRPr="00A666D9">
        <w:rPr>
          <w:rFonts w:ascii="PT Astra Serif" w:eastAsia="Calibri" w:hAnsi="PT Astra Serif"/>
          <w:b/>
          <w:sz w:val="22"/>
          <w:szCs w:val="22"/>
          <w:lang w:val="x-none" w:eastAsia="x-none"/>
        </w:rPr>
        <w:t>Форма, сроки и порядок оплаты закупаемых товаров:</w:t>
      </w:r>
      <w:r w:rsidRPr="00A666D9">
        <w:rPr>
          <w:rFonts w:ascii="PT Astra Serif" w:eastAsia="Calibri" w:hAnsi="PT Astra Serif"/>
          <w:b/>
          <w:sz w:val="22"/>
          <w:szCs w:val="22"/>
          <w:lang w:eastAsia="x-none"/>
        </w:rPr>
        <w:t xml:space="preserve"> </w:t>
      </w:r>
      <w:r w:rsidRPr="00A666D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03E7B29" w14:textId="5B1A0CFB" w:rsidR="000A5BDC" w:rsidRPr="00A666D9" w:rsidRDefault="004E6277" w:rsidP="00FF538F">
      <w:pPr>
        <w:spacing w:after="0"/>
        <w:rPr>
          <w:rFonts w:ascii="PT Astra Serif" w:eastAsia="Calibri" w:hAnsi="PT Astra Serif"/>
          <w:b/>
          <w:sz w:val="22"/>
          <w:szCs w:val="22"/>
          <w:lang w:val="x-none" w:eastAsia="x-none"/>
        </w:rPr>
      </w:pPr>
      <w:r w:rsidRPr="00A666D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Style w:val="16"/>
        <w:tblpPr w:leftFromText="180" w:rightFromText="180" w:vertAnchor="text" w:horzAnchor="margin" w:tblpY="89"/>
        <w:tblOverlap w:val="never"/>
        <w:tblW w:w="10485" w:type="dxa"/>
        <w:tblLayout w:type="fixed"/>
        <w:tblLook w:val="04A0" w:firstRow="1" w:lastRow="0" w:firstColumn="1" w:lastColumn="0" w:noHBand="0" w:noVBand="1"/>
      </w:tblPr>
      <w:tblGrid>
        <w:gridCol w:w="704"/>
        <w:gridCol w:w="1247"/>
        <w:gridCol w:w="2097"/>
        <w:gridCol w:w="4849"/>
        <w:gridCol w:w="737"/>
        <w:gridCol w:w="851"/>
      </w:tblGrid>
      <w:tr w:rsidR="00117955" w:rsidRPr="00117955" w14:paraId="77DC4667" w14:textId="77777777" w:rsidTr="00117955">
        <w:trPr>
          <w:trHeight w:val="1237"/>
        </w:trPr>
        <w:tc>
          <w:tcPr>
            <w:tcW w:w="704" w:type="dxa"/>
            <w:shd w:val="clear" w:color="auto" w:fill="auto"/>
          </w:tcPr>
          <w:p w14:paraId="0C5102A3"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sz w:val="18"/>
                <w:szCs w:val="18"/>
              </w:rPr>
              <w:t>№</w:t>
            </w:r>
          </w:p>
          <w:p w14:paraId="1ADEEDA6"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sz w:val="18"/>
                <w:szCs w:val="18"/>
              </w:rPr>
              <w:t>п/п</w:t>
            </w:r>
          </w:p>
        </w:tc>
        <w:tc>
          <w:tcPr>
            <w:tcW w:w="1247" w:type="dxa"/>
          </w:tcPr>
          <w:p w14:paraId="754FC940"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sz w:val="18"/>
                <w:szCs w:val="18"/>
              </w:rPr>
              <w:t>Код ОКПД2</w:t>
            </w:r>
          </w:p>
          <w:p w14:paraId="10E89530"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sz w:val="18"/>
                <w:szCs w:val="18"/>
              </w:rPr>
              <w:t>/КТРУ</w:t>
            </w:r>
          </w:p>
        </w:tc>
        <w:tc>
          <w:tcPr>
            <w:tcW w:w="2097" w:type="dxa"/>
          </w:tcPr>
          <w:p w14:paraId="45B00C82"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sz w:val="18"/>
                <w:szCs w:val="18"/>
              </w:rPr>
              <w:t>Наименование товара, работы, услуги</w:t>
            </w:r>
          </w:p>
        </w:tc>
        <w:tc>
          <w:tcPr>
            <w:tcW w:w="4849" w:type="dxa"/>
          </w:tcPr>
          <w:p w14:paraId="0DDCA84D"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bCs/>
                <w:sz w:val="18"/>
                <w:szCs w:val="18"/>
                <w:shd w:val="clear" w:color="auto" w:fill="FFFFFF"/>
              </w:rPr>
              <w:t>Функциональные, технические и качественные характеристики, эксплуатационные характеристики. Показатели, позволяющие определить соответствие закупаемых товара, работы, услуги установленным заказчиком требованиям</w:t>
            </w:r>
          </w:p>
        </w:tc>
        <w:tc>
          <w:tcPr>
            <w:tcW w:w="737" w:type="dxa"/>
          </w:tcPr>
          <w:p w14:paraId="653159FA" w14:textId="77777777" w:rsidR="00117955" w:rsidRPr="00117955" w:rsidRDefault="00117955" w:rsidP="00117955">
            <w:pPr>
              <w:spacing w:after="0"/>
              <w:jc w:val="center"/>
              <w:rPr>
                <w:rFonts w:ascii="Times New Roman" w:hAnsi="Times New Roman" w:cs="Times New Roman"/>
                <w:b/>
                <w:bCs/>
                <w:sz w:val="18"/>
                <w:szCs w:val="18"/>
                <w:shd w:val="clear" w:color="auto" w:fill="FFFFFF"/>
              </w:rPr>
            </w:pPr>
            <w:r w:rsidRPr="00117955">
              <w:rPr>
                <w:rFonts w:ascii="Times New Roman" w:hAnsi="Times New Roman" w:cs="Times New Roman"/>
                <w:b/>
                <w:sz w:val="18"/>
                <w:szCs w:val="18"/>
              </w:rPr>
              <w:t>Ед. изм.</w:t>
            </w:r>
          </w:p>
        </w:tc>
        <w:tc>
          <w:tcPr>
            <w:tcW w:w="851" w:type="dxa"/>
          </w:tcPr>
          <w:p w14:paraId="3155BB04" w14:textId="77777777" w:rsidR="00117955" w:rsidRPr="00117955" w:rsidRDefault="00117955" w:rsidP="00117955">
            <w:pPr>
              <w:spacing w:after="0"/>
              <w:jc w:val="center"/>
              <w:rPr>
                <w:rFonts w:ascii="Times New Roman" w:hAnsi="Times New Roman" w:cs="Times New Roman"/>
                <w:b/>
                <w:sz w:val="18"/>
                <w:szCs w:val="18"/>
              </w:rPr>
            </w:pPr>
            <w:r w:rsidRPr="00117955">
              <w:rPr>
                <w:rFonts w:ascii="Times New Roman" w:hAnsi="Times New Roman" w:cs="Times New Roman"/>
                <w:b/>
                <w:sz w:val="18"/>
                <w:szCs w:val="18"/>
              </w:rPr>
              <w:t>Кол-во</w:t>
            </w:r>
          </w:p>
          <w:p w14:paraId="40F45135" w14:textId="77777777" w:rsidR="00117955" w:rsidRPr="00117955" w:rsidRDefault="00117955" w:rsidP="00117955">
            <w:pPr>
              <w:spacing w:after="0"/>
              <w:jc w:val="center"/>
              <w:rPr>
                <w:rFonts w:ascii="Times New Roman" w:hAnsi="Times New Roman" w:cs="Times New Roman"/>
                <w:b/>
                <w:bCs/>
                <w:sz w:val="18"/>
                <w:szCs w:val="18"/>
                <w:shd w:val="clear" w:color="auto" w:fill="FFFFFF"/>
              </w:rPr>
            </w:pPr>
          </w:p>
        </w:tc>
      </w:tr>
      <w:tr w:rsidR="00117955" w:rsidRPr="00117955" w14:paraId="0FE499E5" w14:textId="77777777" w:rsidTr="00117955">
        <w:tblPrEx>
          <w:tblLook w:val="0000" w:firstRow="0" w:lastRow="0" w:firstColumn="0" w:lastColumn="0" w:noHBand="0" w:noVBand="0"/>
        </w:tblPrEx>
        <w:trPr>
          <w:trHeight w:val="56"/>
        </w:trPr>
        <w:tc>
          <w:tcPr>
            <w:tcW w:w="704" w:type="dxa"/>
            <w:shd w:val="clear" w:color="auto" w:fill="auto"/>
          </w:tcPr>
          <w:p w14:paraId="5885C9B0" w14:textId="77777777" w:rsidR="00117955" w:rsidRPr="00117955" w:rsidRDefault="00117955" w:rsidP="00117955">
            <w:pPr>
              <w:spacing w:after="0"/>
              <w:ind w:left="34" w:hanging="34"/>
              <w:jc w:val="center"/>
              <w:rPr>
                <w:rFonts w:ascii="Times New Roman" w:hAnsi="Times New Roman" w:cs="Times New Roman"/>
                <w:sz w:val="18"/>
                <w:szCs w:val="18"/>
              </w:rPr>
            </w:pPr>
            <w:r w:rsidRPr="00117955">
              <w:rPr>
                <w:rFonts w:ascii="Times New Roman" w:hAnsi="Times New Roman" w:cs="Times New Roman"/>
                <w:noProof/>
                <w:sz w:val="18"/>
                <w:szCs w:val="18"/>
              </w:rPr>
              <w:t>1</w:t>
            </w:r>
          </w:p>
        </w:tc>
        <w:tc>
          <w:tcPr>
            <w:tcW w:w="1247" w:type="dxa"/>
            <w:shd w:val="clear" w:color="auto" w:fill="auto"/>
          </w:tcPr>
          <w:p w14:paraId="1F9750E9"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32.30.14.110-00000004</w:t>
            </w:r>
          </w:p>
          <w:p w14:paraId="0B07CAAC" w14:textId="77777777" w:rsidR="00117955" w:rsidRPr="00117955" w:rsidRDefault="00117955" w:rsidP="00117955">
            <w:pPr>
              <w:spacing w:after="0"/>
              <w:ind w:left="34" w:hanging="34"/>
              <w:rPr>
                <w:rFonts w:ascii="Times New Roman" w:hAnsi="Times New Roman" w:cs="Times New Roman"/>
                <w:sz w:val="18"/>
                <w:szCs w:val="18"/>
              </w:rPr>
            </w:pPr>
          </w:p>
        </w:tc>
        <w:tc>
          <w:tcPr>
            <w:tcW w:w="2097" w:type="dxa"/>
            <w:shd w:val="clear" w:color="auto" w:fill="auto"/>
          </w:tcPr>
          <w:p w14:paraId="44F6DBA9"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Шведская стенка</w:t>
            </w:r>
          </w:p>
          <w:p w14:paraId="4D55BE8E" w14:textId="77777777" w:rsidR="00117955" w:rsidRPr="00117955" w:rsidRDefault="00117955" w:rsidP="00117955">
            <w:pPr>
              <w:spacing w:after="0"/>
              <w:jc w:val="center"/>
              <w:rPr>
                <w:rFonts w:ascii="Times New Roman" w:hAnsi="Times New Roman" w:cs="Times New Roman"/>
                <w:sz w:val="18"/>
                <w:szCs w:val="18"/>
              </w:rPr>
            </w:pPr>
          </w:p>
        </w:tc>
        <w:tc>
          <w:tcPr>
            <w:tcW w:w="4849" w:type="dxa"/>
            <w:shd w:val="clear" w:color="auto" w:fill="auto"/>
          </w:tcPr>
          <w:p w14:paraId="6D7C3775"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Тип крепления: Навесные;</w:t>
            </w:r>
          </w:p>
          <w:p w14:paraId="51687698"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Высота: ≥ 200 и &lt; 250 Сантиметр;</w:t>
            </w:r>
          </w:p>
          <w:p w14:paraId="2F9A7F0F"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 xml:space="preserve">Ширина: ≥ 80 и &lt; 100 Сантиметр; </w:t>
            </w:r>
          </w:p>
          <w:p w14:paraId="5509341F"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Комплектация: Брусья;</w:t>
            </w:r>
          </w:p>
          <w:p w14:paraId="5D2162A6" w14:textId="77777777" w:rsidR="00117955" w:rsidRPr="00117955" w:rsidRDefault="00117955" w:rsidP="00117955">
            <w:pPr>
              <w:spacing w:after="0"/>
              <w:rPr>
                <w:rFonts w:ascii="Times New Roman" w:hAnsi="Times New Roman" w:cs="Times New Roman"/>
                <w:color w:val="334059"/>
                <w:sz w:val="18"/>
                <w:szCs w:val="18"/>
                <w:shd w:val="clear" w:color="auto" w:fill="FFFFFF"/>
              </w:rPr>
            </w:pPr>
            <w:r w:rsidRPr="00117955">
              <w:rPr>
                <w:rFonts w:ascii="Times New Roman" w:hAnsi="Times New Roman" w:cs="Times New Roman"/>
                <w:color w:val="334059"/>
                <w:sz w:val="18"/>
                <w:szCs w:val="18"/>
                <w:shd w:val="clear" w:color="auto" w:fill="FFFFFF"/>
              </w:rPr>
              <w:t xml:space="preserve">Тип каркаса: Дерево; </w:t>
            </w:r>
          </w:p>
        </w:tc>
        <w:tc>
          <w:tcPr>
            <w:tcW w:w="737" w:type="dxa"/>
          </w:tcPr>
          <w:p w14:paraId="64D26EE4"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штука</w:t>
            </w:r>
          </w:p>
        </w:tc>
        <w:tc>
          <w:tcPr>
            <w:tcW w:w="851" w:type="dxa"/>
          </w:tcPr>
          <w:p w14:paraId="77F512F1"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50</w:t>
            </w:r>
          </w:p>
        </w:tc>
      </w:tr>
      <w:tr w:rsidR="00117955" w:rsidRPr="00117955" w14:paraId="71DC92CF" w14:textId="77777777" w:rsidTr="00117955">
        <w:tblPrEx>
          <w:tblLook w:val="0000" w:firstRow="0" w:lastRow="0" w:firstColumn="0" w:lastColumn="0" w:noHBand="0" w:noVBand="0"/>
        </w:tblPrEx>
        <w:trPr>
          <w:trHeight w:val="56"/>
        </w:trPr>
        <w:tc>
          <w:tcPr>
            <w:tcW w:w="704" w:type="dxa"/>
            <w:shd w:val="clear" w:color="auto" w:fill="auto"/>
          </w:tcPr>
          <w:p w14:paraId="4FF0A0DC" w14:textId="77777777" w:rsidR="00117955" w:rsidRPr="00117955" w:rsidRDefault="00117955" w:rsidP="00117955">
            <w:pPr>
              <w:spacing w:after="0"/>
              <w:ind w:left="34" w:hanging="34"/>
              <w:jc w:val="center"/>
              <w:rPr>
                <w:rFonts w:ascii="Times New Roman" w:hAnsi="Times New Roman" w:cs="Times New Roman"/>
                <w:sz w:val="18"/>
                <w:szCs w:val="18"/>
              </w:rPr>
            </w:pPr>
            <w:r w:rsidRPr="00117955">
              <w:rPr>
                <w:rFonts w:ascii="Times New Roman" w:hAnsi="Times New Roman" w:cs="Times New Roman"/>
                <w:noProof/>
                <w:sz w:val="18"/>
                <w:szCs w:val="18"/>
              </w:rPr>
              <w:t>2</w:t>
            </w:r>
          </w:p>
        </w:tc>
        <w:tc>
          <w:tcPr>
            <w:tcW w:w="1247" w:type="dxa"/>
            <w:shd w:val="clear" w:color="auto" w:fill="auto"/>
          </w:tcPr>
          <w:p w14:paraId="5D57FA60"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32.30.14.112-00000003</w:t>
            </w:r>
          </w:p>
        </w:tc>
        <w:tc>
          <w:tcPr>
            <w:tcW w:w="2097" w:type="dxa"/>
            <w:shd w:val="clear" w:color="auto" w:fill="auto"/>
          </w:tcPr>
          <w:p w14:paraId="132D28A4"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Скамья гимнастическая</w:t>
            </w:r>
          </w:p>
        </w:tc>
        <w:tc>
          <w:tcPr>
            <w:tcW w:w="4849" w:type="dxa"/>
            <w:shd w:val="clear" w:color="auto" w:fill="auto"/>
          </w:tcPr>
          <w:p w14:paraId="467CE768"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 xml:space="preserve">Высота: ≤ 27 Сантиметр; </w:t>
            </w:r>
          </w:p>
          <w:p w14:paraId="40C653BA"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Ширина: &gt; 23 Сантиметр;</w:t>
            </w:r>
          </w:p>
          <w:p w14:paraId="1386E356"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Материал: Натуральный;</w:t>
            </w:r>
          </w:p>
          <w:p w14:paraId="38CC08C6"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Длина: &gt; 250 и ≤ 300 Сантиметр;</w:t>
            </w:r>
          </w:p>
        </w:tc>
        <w:tc>
          <w:tcPr>
            <w:tcW w:w="737" w:type="dxa"/>
          </w:tcPr>
          <w:p w14:paraId="0679660E"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Штука</w:t>
            </w:r>
          </w:p>
        </w:tc>
        <w:tc>
          <w:tcPr>
            <w:tcW w:w="851" w:type="dxa"/>
          </w:tcPr>
          <w:p w14:paraId="7A4CDD8E"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9</w:t>
            </w:r>
          </w:p>
        </w:tc>
      </w:tr>
      <w:tr w:rsidR="00117955" w:rsidRPr="00117955" w14:paraId="4DF94D9A" w14:textId="77777777" w:rsidTr="00117955">
        <w:tblPrEx>
          <w:tblLook w:val="0000" w:firstRow="0" w:lastRow="0" w:firstColumn="0" w:lastColumn="0" w:noHBand="0" w:noVBand="0"/>
        </w:tblPrEx>
        <w:trPr>
          <w:trHeight w:val="56"/>
        </w:trPr>
        <w:tc>
          <w:tcPr>
            <w:tcW w:w="704" w:type="dxa"/>
            <w:shd w:val="clear" w:color="auto" w:fill="auto"/>
          </w:tcPr>
          <w:p w14:paraId="35F903B7" w14:textId="77777777" w:rsidR="00117955" w:rsidRPr="00117955" w:rsidRDefault="00117955" w:rsidP="00117955">
            <w:pPr>
              <w:spacing w:after="0"/>
              <w:ind w:left="34" w:hanging="34"/>
              <w:jc w:val="center"/>
              <w:rPr>
                <w:rFonts w:ascii="Times New Roman" w:hAnsi="Times New Roman" w:cs="Times New Roman"/>
                <w:noProof/>
                <w:sz w:val="18"/>
                <w:szCs w:val="18"/>
              </w:rPr>
            </w:pPr>
            <w:r w:rsidRPr="00117955">
              <w:rPr>
                <w:rFonts w:ascii="Times New Roman" w:hAnsi="Times New Roman" w:cs="Times New Roman"/>
                <w:noProof/>
                <w:sz w:val="18"/>
                <w:szCs w:val="18"/>
              </w:rPr>
              <w:t>3</w:t>
            </w:r>
          </w:p>
        </w:tc>
        <w:tc>
          <w:tcPr>
            <w:tcW w:w="1247" w:type="dxa"/>
            <w:shd w:val="clear" w:color="auto" w:fill="auto"/>
          </w:tcPr>
          <w:p w14:paraId="2D104857" w14:textId="273179BD" w:rsidR="00117955" w:rsidRPr="00117955" w:rsidRDefault="00A666D9" w:rsidP="00117955">
            <w:pPr>
              <w:spacing w:after="0"/>
              <w:rPr>
                <w:rFonts w:ascii="Times New Roman" w:hAnsi="Times New Roman" w:cs="Times New Roman"/>
                <w:sz w:val="18"/>
                <w:szCs w:val="18"/>
              </w:rPr>
            </w:pPr>
            <w:r>
              <w:rPr>
                <w:rFonts w:ascii="Times New Roman" w:hAnsi="Times New Roman" w:cs="Times New Roman"/>
                <w:sz w:val="18"/>
                <w:szCs w:val="18"/>
              </w:rPr>
              <w:t>32.30.14.119-00000025</w:t>
            </w:r>
          </w:p>
          <w:p w14:paraId="64B408AC" w14:textId="77777777" w:rsidR="00117955" w:rsidRPr="00117955" w:rsidRDefault="00117955" w:rsidP="00117955">
            <w:pPr>
              <w:spacing w:after="0"/>
              <w:rPr>
                <w:rFonts w:ascii="Times New Roman" w:hAnsi="Times New Roman" w:cs="Times New Roman"/>
                <w:noProof/>
                <w:sz w:val="18"/>
                <w:szCs w:val="18"/>
              </w:rPr>
            </w:pPr>
          </w:p>
        </w:tc>
        <w:tc>
          <w:tcPr>
            <w:tcW w:w="2097" w:type="dxa"/>
            <w:shd w:val="clear" w:color="auto" w:fill="auto"/>
          </w:tcPr>
          <w:p w14:paraId="69BD8ADE"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Доска наклонная навесная</w:t>
            </w:r>
          </w:p>
          <w:p w14:paraId="2785656E" w14:textId="77777777" w:rsidR="00117955" w:rsidRPr="00117955" w:rsidRDefault="00117955" w:rsidP="00117955">
            <w:pPr>
              <w:spacing w:after="0"/>
              <w:jc w:val="center"/>
              <w:rPr>
                <w:rFonts w:ascii="Times New Roman" w:hAnsi="Times New Roman" w:cs="Times New Roman"/>
                <w:noProof/>
                <w:sz w:val="18"/>
                <w:szCs w:val="18"/>
              </w:rPr>
            </w:pPr>
          </w:p>
        </w:tc>
        <w:tc>
          <w:tcPr>
            <w:tcW w:w="4849" w:type="dxa"/>
            <w:shd w:val="clear" w:color="auto" w:fill="auto"/>
          </w:tcPr>
          <w:p w14:paraId="4390ED53" w14:textId="77777777" w:rsidR="00117955" w:rsidRPr="00117955" w:rsidRDefault="00117955" w:rsidP="00117955">
            <w:pPr>
              <w:spacing w:after="0"/>
              <w:rPr>
                <w:rFonts w:ascii="Times New Roman" w:hAnsi="Times New Roman" w:cs="Times New Roman"/>
                <w:sz w:val="18"/>
                <w:szCs w:val="18"/>
              </w:rPr>
            </w:pPr>
            <w:r w:rsidRPr="00117955">
              <w:rPr>
                <w:rFonts w:ascii="Times New Roman" w:hAnsi="Times New Roman" w:cs="Times New Roman"/>
                <w:sz w:val="18"/>
                <w:szCs w:val="18"/>
              </w:rPr>
              <w:t>Длина: ≥ 2000 Миллиметр;</w:t>
            </w:r>
          </w:p>
          <w:p w14:paraId="249E0AD3" w14:textId="77777777" w:rsidR="00A666D9" w:rsidRPr="00A666D9" w:rsidRDefault="00A666D9" w:rsidP="00A666D9">
            <w:pPr>
              <w:spacing w:after="0"/>
              <w:rPr>
                <w:rFonts w:ascii="Times New Roman" w:hAnsi="Times New Roman" w:cs="Times New Roman"/>
                <w:color w:val="334059"/>
                <w:sz w:val="18"/>
                <w:szCs w:val="18"/>
                <w:shd w:val="clear" w:color="auto" w:fill="FFFFFF"/>
              </w:rPr>
            </w:pPr>
            <w:bookmarkStart w:id="0" w:name="_GoBack"/>
            <w:bookmarkEnd w:id="0"/>
            <w:r w:rsidRPr="00A666D9">
              <w:rPr>
                <w:rFonts w:ascii="Times New Roman" w:hAnsi="Times New Roman" w:cs="Times New Roman"/>
                <w:color w:val="334059"/>
                <w:sz w:val="18"/>
                <w:szCs w:val="18"/>
                <w:shd w:val="clear" w:color="auto" w:fill="FFFFFF"/>
              </w:rPr>
              <w:t>Оснащение</w:t>
            </w:r>
            <w:r w:rsidRPr="00A666D9">
              <w:rPr>
                <w:rFonts w:ascii="Times New Roman" w:hAnsi="Times New Roman" w:cs="Times New Roman"/>
                <w:color w:val="334059"/>
                <w:sz w:val="18"/>
                <w:szCs w:val="18"/>
                <w:shd w:val="clear" w:color="auto" w:fill="FFFFFF"/>
              </w:rPr>
              <w:t>: Покрытие лаком-антисептиком;</w:t>
            </w:r>
          </w:p>
          <w:p w14:paraId="29ED641E" w14:textId="2F223486" w:rsidR="00A666D9" w:rsidRPr="00117955" w:rsidRDefault="00A666D9" w:rsidP="00A666D9">
            <w:pPr>
              <w:spacing w:after="0"/>
              <w:rPr>
                <w:rFonts w:ascii="Times New Roman" w:hAnsi="Times New Roman" w:cs="Times New Roman"/>
                <w:sz w:val="18"/>
                <w:szCs w:val="18"/>
              </w:rPr>
            </w:pPr>
            <w:r w:rsidRPr="00A666D9">
              <w:rPr>
                <w:rFonts w:ascii="Times New Roman" w:hAnsi="Times New Roman" w:cs="Times New Roman"/>
                <w:sz w:val="18"/>
                <w:szCs w:val="18"/>
              </w:rPr>
              <w:t>Толщина</w:t>
            </w:r>
            <w:r>
              <w:rPr>
                <w:rFonts w:ascii="Times New Roman" w:hAnsi="Times New Roman" w:cs="Times New Roman"/>
                <w:sz w:val="18"/>
                <w:szCs w:val="18"/>
              </w:rPr>
              <w:t xml:space="preserve">:≥ 30 </w:t>
            </w:r>
            <w:r w:rsidRPr="00A666D9">
              <w:rPr>
                <w:rFonts w:ascii="Times New Roman" w:hAnsi="Times New Roman" w:cs="Times New Roman"/>
                <w:sz w:val="18"/>
                <w:szCs w:val="18"/>
              </w:rPr>
              <w:t>Миллиметр</w:t>
            </w:r>
            <w:r>
              <w:rPr>
                <w:rFonts w:ascii="Times New Roman" w:hAnsi="Times New Roman" w:cs="Times New Roman"/>
                <w:sz w:val="18"/>
                <w:szCs w:val="18"/>
              </w:rPr>
              <w:t>;</w:t>
            </w:r>
          </w:p>
        </w:tc>
        <w:tc>
          <w:tcPr>
            <w:tcW w:w="737" w:type="dxa"/>
          </w:tcPr>
          <w:p w14:paraId="13269A02"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 xml:space="preserve"> Штука</w:t>
            </w:r>
          </w:p>
        </w:tc>
        <w:tc>
          <w:tcPr>
            <w:tcW w:w="851" w:type="dxa"/>
          </w:tcPr>
          <w:p w14:paraId="4AEF00AA" w14:textId="77777777" w:rsidR="00117955" w:rsidRPr="00117955" w:rsidRDefault="00117955" w:rsidP="00117955">
            <w:pPr>
              <w:spacing w:after="0"/>
              <w:jc w:val="center"/>
              <w:rPr>
                <w:rFonts w:ascii="Times New Roman" w:hAnsi="Times New Roman" w:cs="Times New Roman"/>
                <w:sz w:val="18"/>
                <w:szCs w:val="18"/>
              </w:rPr>
            </w:pPr>
            <w:r w:rsidRPr="00117955">
              <w:rPr>
                <w:rFonts w:ascii="Times New Roman" w:hAnsi="Times New Roman" w:cs="Times New Roman"/>
                <w:sz w:val="18"/>
                <w:szCs w:val="18"/>
              </w:rPr>
              <w:t>9</w:t>
            </w:r>
          </w:p>
        </w:tc>
      </w:tr>
    </w:tbl>
    <w:p w14:paraId="5274D8E0" w14:textId="2AF179D6" w:rsidR="0025321B" w:rsidRPr="00A666D9" w:rsidRDefault="0025321B" w:rsidP="00CC2DF6">
      <w:pPr>
        <w:spacing w:after="0"/>
        <w:rPr>
          <w:b/>
          <w:bCs/>
          <w:sz w:val="22"/>
          <w:szCs w:val="22"/>
        </w:rPr>
      </w:pPr>
      <w:r w:rsidRPr="00A666D9">
        <w:rPr>
          <w:b/>
          <w:sz w:val="22"/>
          <w:szCs w:val="22"/>
        </w:rPr>
        <w:t>Требования к гарантийным обязательствам (требования к гарантии качества товара, а также</w:t>
      </w:r>
      <w:r w:rsidRPr="00A666D9">
        <w:rPr>
          <w:b/>
          <w:bCs/>
          <w:sz w:val="22"/>
          <w:szCs w:val="22"/>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67B0DC05" w14:textId="77777777" w:rsidR="0025321B" w:rsidRPr="00A666D9" w:rsidRDefault="0025321B" w:rsidP="0025321B">
      <w:pPr>
        <w:spacing w:after="0"/>
        <w:ind w:firstLine="567"/>
        <w:rPr>
          <w:sz w:val="22"/>
          <w:szCs w:val="22"/>
        </w:rPr>
      </w:pPr>
      <w:r w:rsidRPr="00A666D9">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6F59312" w14:textId="77777777" w:rsidR="0025321B" w:rsidRPr="00A666D9" w:rsidRDefault="0025321B" w:rsidP="0025321B">
      <w:pPr>
        <w:spacing w:after="0"/>
        <w:ind w:firstLine="567"/>
        <w:rPr>
          <w:sz w:val="22"/>
          <w:szCs w:val="22"/>
        </w:rPr>
      </w:pPr>
      <w:r w:rsidRPr="00A666D9">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617D88F" w14:textId="77777777" w:rsidR="0025321B" w:rsidRPr="00A666D9" w:rsidRDefault="0025321B" w:rsidP="0025321B">
      <w:pPr>
        <w:spacing w:after="0"/>
        <w:ind w:firstLine="567"/>
        <w:rPr>
          <w:sz w:val="22"/>
          <w:szCs w:val="22"/>
        </w:rPr>
      </w:pPr>
      <w:r w:rsidRPr="00A666D9">
        <w:rPr>
          <w:sz w:val="22"/>
          <w:szCs w:val="22"/>
        </w:rPr>
        <w:t>Товар должен быть упакован и замаркирован в соответствии с действующими стандартами.</w:t>
      </w:r>
    </w:p>
    <w:p w14:paraId="2BDB9036" w14:textId="77777777" w:rsidR="0025321B" w:rsidRPr="00A666D9" w:rsidRDefault="0025321B" w:rsidP="0025321B">
      <w:pPr>
        <w:spacing w:after="0"/>
        <w:ind w:firstLine="567"/>
        <w:rPr>
          <w:sz w:val="22"/>
          <w:szCs w:val="22"/>
        </w:rPr>
      </w:pPr>
      <w:r w:rsidRPr="00A666D9">
        <w:rPr>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03039BE9" w14:textId="77777777" w:rsidR="0025321B" w:rsidRPr="00A666D9" w:rsidRDefault="0025321B" w:rsidP="0025321B">
      <w:pPr>
        <w:spacing w:after="0"/>
        <w:ind w:firstLine="567"/>
        <w:rPr>
          <w:sz w:val="22"/>
          <w:szCs w:val="22"/>
        </w:rPr>
      </w:pPr>
      <w:r w:rsidRPr="00A666D9">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3C80D9CA" w14:textId="77777777" w:rsidR="0025321B" w:rsidRPr="00A666D9" w:rsidRDefault="0025321B" w:rsidP="0025321B">
      <w:pPr>
        <w:spacing w:after="0"/>
        <w:ind w:firstLine="567"/>
        <w:rPr>
          <w:sz w:val="22"/>
          <w:szCs w:val="22"/>
        </w:rPr>
      </w:pPr>
      <w:r w:rsidRPr="00A666D9">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362FF14E" w14:textId="77777777" w:rsidR="0025321B" w:rsidRPr="00A666D9" w:rsidRDefault="0025321B" w:rsidP="0025321B">
      <w:pPr>
        <w:spacing w:after="0"/>
        <w:ind w:firstLine="567"/>
        <w:rPr>
          <w:sz w:val="22"/>
          <w:szCs w:val="22"/>
        </w:rPr>
      </w:pPr>
      <w:r w:rsidRPr="00A666D9">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p w14:paraId="548147D8" w14:textId="7EAE0F11" w:rsidR="00B9495A" w:rsidRPr="00A666D9" w:rsidRDefault="00B9495A" w:rsidP="00A56D32">
      <w:pPr>
        <w:tabs>
          <w:tab w:val="left" w:pos="9595"/>
        </w:tabs>
        <w:rPr>
          <w:rFonts w:ascii="PT Astra Serif" w:eastAsia="Calibri" w:hAnsi="PT Astra Serif"/>
          <w:sz w:val="22"/>
          <w:szCs w:val="22"/>
          <w:lang w:eastAsia="x-none"/>
        </w:rPr>
      </w:pPr>
    </w:p>
    <w:sectPr w:rsidR="00B9495A" w:rsidRPr="00A666D9" w:rsidSect="00A666D9">
      <w:footerReference w:type="even" r:id="rId8"/>
      <w:footerReference w:type="default" r:id="rId9"/>
      <w:pgSz w:w="11906" w:h="16838"/>
      <w:pgMar w:top="568" w:right="42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2B3D0" w14:textId="77777777" w:rsidR="00D86D26" w:rsidRDefault="00D86D26">
      <w:r>
        <w:separator/>
      </w:r>
    </w:p>
  </w:endnote>
  <w:endnote w:type="continuationSeparator" w:id="0">
    <w:p w14:paraId="73771019" w14:textId="77777777" w:rsidR="00D86D26" w:rsidRDefault="00D8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BA5B2" w14:textId="77777777" w:rsidR="00D86D26" w:rsidRDefault="00D86D26">
      <w:r>
        <w:separator/>
      </w:r>
    </w:p>
  </w:footnote>
  <w:footnote w:type="continuationSeparator" w:id="0">
    <w:p w14:paraId="75082232" w14:textId="77777777" w:rsidR="00D86D26" w:rsidRDefault="00D8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3"/>
  </w:num>
  <w:num w:numId="35">
    <w:abstractNumId w:val="2"/>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55"/>
    <w:rsid w:val="001202B8"/>
    <w:rsid w:val="001223BA"/>
    <w:rsid w:val="0012268D"/>
    <w:rsid w:val="0012414D"/>
    <w:rsid w:val="001245AF"/>
    <w:rsid w:val="00124BD4"/>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18D"/>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6E21"/>
    <w:rsid w:val="0024789F"/>
    <w:rsid w:val="00247903"/>
    <w:rsid w:val="00252B0A"/>
    <w:rsid w:val="0025321B"/>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5A21"/>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666"/>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8EF"/>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2DD5"/>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518"/>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547"/>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32D8"/>
    <w:rsid w:val="009353FD"/>
    <w:rsid w:val="009374F4"/>
    <w:rsid w:val="00943819"/>
    <w:rsid w:val="00945F33"/>
    <w:rsid w:val="009478A5"/>
    <w:rsid w:val="0094798F"/>
    <w:rsid w:val="00951E65"/>
    <w:rsid w:val="0095393B"/>
    <w:rsid w:val="00953D3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075D"/>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56D32"/>
    <w:rsid w:val="00A61FBE"/>
    <w:rsid w:val="00A62688"/>
    <w:rsid w:val="00A64F7B"/>
    <w:rsid w:val="00A6625B"/>
    <w:rsid w:val="00A666D9"/>
    <w:rsid w:val="00A66E5E"/>
    <w:rsid w:val="00A7106A"/>
    <w:rsid w:val="00A71204"/>
    <w:rsid w:val="00A71E6D"/>
    <w:rsid w:val="00A7374C"/>
    <w:rsid w:val="00A7768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2466"/>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495A"/>
    <w:rsid w:val="00B95C21"/>
    <w:rsid w:val="00B962C7"/>
    <w:rsid w:val="00BA54B5"/>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5F6A"/>
    <w:rsid w:val="00C668DF"/>
    <w:rsid w:val="00C66A97"/>
    <w:rsid w:val="00C717EB"/>
    <w:rsid w:val="00C721DB"/>
    <w:rsid w:val="00C76E50"/>
    <w:rsid w:val="00C82AD6"/>
    <w:rsid w:val="00C84D69"/>
    <w:rsid w:val="00C855B9"/>
    <w:rsid w:val="00C90647"/>
    <w:rsid w:val="00C92150"/>
    <w:rsid w:val="00C92261"/>
    <w:rsid w:val="00C927C7"/>
    <w:rsid w:val="00C9635E"/>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2DF6"/>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67D97"/>
    <w:rsid w:val="00D7073D"/>
    <w:rsid w:val="00D70AD5"/>
    <w:rsid w:val="00D73083"/>
    <w:rsid w:val="00D73DE4"/>
    <w:rsid w:val="00D74101"/>
    <w:rsid w:val="00D74CA1"/>
    <w:rsid w:val="00D761B2"/>
    <w:rsid w:val="00D76E88"/>
    <w:rsid w:val="00D83F37"/>
    <w:rsid w:val="00D8435B"/>
    <w:rsid w:val="00D85D8A"/>
    <w:rsid w:val="00D85F8B"/>
    <w:rsid w:val="00D86D26"/>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1788C"/>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320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60FB"/>
    <w:rsid w:val="00F07130"/>
    <w:rsid w:val="00F10B3D"/>
    <w:rsid w:val="00F12B29"/>
    <w:rsid w:val="00F13A84"/>
    <w:rsid w:val="00F14517"/>
    <w:rsid w:val="00F20008"/>
    <w:rsid w:val="00F20851"/>
    <w:rsid w:val="00F20D70"/>
    <w:rsid w:val="00F224BA"/>
    <w:rsid w:val="00F23D43"/>
    <w:rsid w:val="00F23D88"/>
    <w:rsid w:val="00F27EA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0B17"/>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aliases w:val="Bullet 1,Use Case List Paragraph,Маркер,Bullet Number,Нумерованый список,Bullet List,FooterText,numbered,lp1"/>
    <w:basedOn w:val="a0"/>
    <w:link w:val="af8"/>
    <w:uiPriority w:val="34"/>
    <w:qFormat/>
    <w:rsid w:val="00547F80"/>
    <w:pPr>
      <w:spacing w:after="0"/>
      <w:ind w:left="720"/>
      <w:jc w:val="left"/>
    </w:pPr>
  </w:style>
  <w:style w:type="paragraph" w:styleId="af9">
    <w:name w:val="Body Text"/>
    <w:basedOn w:val="a0"/>
    <w:link w:val="afa"/>
    <w:rsid w:val="00354879"/>
    <w:pPr>
      <w:spacing w:after="120"/>
    </w:pPr>
    <w:rPr>
      <w:lang w:val="x-none" w:eastAsia="x-none"/>
    </w:rPr>
  </w:style>
  <w:style w:type="character" w:customStyle="1" w:styleId="afa">
    <w:name w:val="Основной текст Знак"/>
    <w:link w:val="af9"/>
    <w:rsid w:val="00354879"/>
    <w:rPr>
      <w:sz w:val="24"/>
      <w:szCs w:val="24"/>
    </w:rPr>
  </w:style>
  <w:style w:type="paragraph" w:customStyle="1" w:styleId="afb">
    <w:name w:val="Обычный + по ширине"/>
    <w:basedOn w:val="a0"/>
    <w:rsid w:val="00354879"/>
    <w:pPr>
      <w:spacing w:after="0"/>
    </w:pPr>
  </w:style>
  <w:style w:type="paragraph" w:styleId="afc">
    <w:name w:val="header"/>
    <w:basedOn w:val="a0"/>
    <w:link w:val="afd"/>
    <w:rsid w:val="00305D0E"/>
    <w:pPr>
      <w:tabs>
        <w:tab w:val="center" w:pos="4677"/>
        <w:tab w:val="right" w:pos="9355"/>
      </w:tabs>
    </w:pPr>
    <w:rPr>
      <w:lang w:val="x-none" w:eastAsia="x-none"/>
    </w:rPr>
  </w:style>
  <w:style w:type="character" w:customStyle="1" w:styleId="afd">
    <w:name w:val="Верхний колонтитул Знак"/>
    <w:link w:val="afc"/>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e">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f">
    <w:name w:val="Цветовое выделение"/>
    <w:uiPriority w:val="99"/>
    <w:rsid w:val="009C563C"/>
    <w:rPr>
      <w:b/>
      <w:bCs/>
      <w:color w:val="000080"/>
    </w:rPr>
  </w:style>
  <w:style w:type="paragraph" w:customStyle="1" w:styleId="aff0">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1">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8">
    <w:name w:val="Абзац списка Знак"/>
    <w:aliases w:val="Bullet 1 Знак,Use Case List Paragraph Знак,Маркер Знак,Bullet Number Знак,Нумерованый список Знак,Bullet List Знак,FooterText Знак,numbered Знак,lp1 Знак"/>
    <w:link w:val="af7"/>
    <w:uiPriority w:val="34"/>
    <w:locked/>
    <w:rsid w:val="00CD3915"/>
    <w:rPr>
      <w:sz w:val="24"/>
      <w:szCs w:val="24"/>
    </w:rPr>
  </w:style>
  <w:style w:type="table" w:customStyle="1" w:styleId="16">
    <w:name w:val="Сетка таблицы1"/>
    <w:basedOn w:val="a2"/>
    <w:next w:val="aa"/>
    <w:uiPriority w:val="59"/>
    <w:rsid w:val="00C65F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19471069">
      <w:bodyDiv w:val="1"/>
      <w:marLeft w:val="0"/>
      <w:marRight w:val="0"/>
      <w:marTop w:val="0"/>
      <w:marBottom w:val="0"/>
      <w:divBdr>
        <w:top w:val="none" w:sz="0" w:space="0" w:color="auto"/>
        <w:left w:val="none" w:sz="0" w:space="0" w:color="auto"/>
        <w:bottom w:val="none" w:sz="0" w:space="0" w:color="auto"/>
        <w:right w:val="none" w:sz="0" w:space="0" w:color="auto"/>
      </w:divBdr>
      <w:divsChild>
        <w:div w:id="366180309">
          <w:marLeft w:val="0"/>
          <w:marRight w:val="0"/>
          <w:marTop w:val="0"/>
          <w:marBottom w:val="0"/>
          <w:divBdr>
            <w:top w:val="none" w:sz="0" w:space="0" w:color="auto"/>
            <w:left w:val="none" w:sz="0" w:space="0" w:color="auto"/>
            <w:bottom w:val="none" w:sz="0" w:space="0" w:color="auto"/>
            <w:right w:val="none" w:sz="0" w:space="0" w:color="auto"/>
          </w:divBdr>
        </w:div>
        <w:div w:id="1325011780">
          <w:marLeft w:val="0"/>
          <w:marRight w:val="0"/>
          <w:marTop w:val="0"/>
          <w:marBottom w:val="0"/>
          <w:divBdr>
            <w:top w:val="none" w:sz="0" w:space="0" w:color="auto"/>
            <w:left w:val="none" w:sz="0" w:space="0" w:color="auto"/>
            <w:bottom w:val="none" w:sz="0" w:space="0" w:color="auto"/>
            <w:right w:val="none" w:sz="0" w:space="0" w:color="auto"/>
          </w:divBdr>
        </w:div>
      </w:divsChild>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89425691">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502D-73A1-4536-930E-657D3DFA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240</cp:revision>
  <cp:lastPrinted>2024-03-21T05:45:00Z</cp:lastPrinted>
  <dcterms:created xsi:type="dcterms:W3CDTF">2015-07-28T08:58:00Z</dcterms:created>
  <dcterms:modified xsi:type="dcterms:W3CDTF">2024-03-21T05:46:00Z</dcterms:modified>
</cp:coreProperties>
</file>